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51EA" w14:textId="77777777" w:rsidR="0053134F" w:rsidRPr="00B82409" w:rsidRDefault="0053134F" w:rsidP="0053134F">
      <w:pPr>
        <w:pStyle w:val="Heading1"/>
        <w:ind w:left="710" w:right="1"/>
        <w:rPr>
          <w:color w:val="000000" w:themeColor="text1"/>
        </w:rPr>
      </w:pPr>
      <w:bookmarkStart w:id="0" w:name="_Toc152348238"/>
      <w:r w:rsidRPr="00B82409">
        <w:rPr>
          <w:color w:val="000000" w:themeColor="text1"/>
          <w:sz w:val="36"/>
        </w:rPr>
        <w:t>M</w:t>
      </w:r>
      <w:r w:rsidRPr="00B82409">
        <w:rPr>
          <w:color w:val="000000" w:themeColor="text1"/>
        </w:rPr>
        <w:t xml:space="preserve">ANAGING </w:t>
      </w:r>
      <w:r w:rsidRPr="00B82409">
        <w:rPr>
          <w:color w:val="000000" w:themeColor="text1"/>
          <w:sz w:val="36"/>
        </w:rPr>
        <w:t>M</w:t>
      </w:r>
      <w:r w:rsidRPr="00B82409">
        <w:rPr>
          <w:color w:val="000000" w:themeColor="text1"/>
        </w:rPr>
        <w:t xml:space="preserve">ENTAL </w:t>
      </w:r>
      <w:r w:rsidRPr="00B82409">
        <w:rPr>
          <w:color w:val="000000" w:themeColor="text1"/>
          <w:sz w:val="36"/>
        </w:rPr>
        <w:t>D</w:t>
      </w:r>
      <w:r w:rsidRPr="00B82409">
        <w:rPr>
          <w:color w:val="000000" w:themeColor="text1"/>
        </w:rPr>
        <w:t>ISORDERS</w:t>
      </w:r>
      <w:bookmarkEnd w:id="0"/>
      <w:r w:rsidRPr="00B82409">
        <w:rPr>
          <w:color w:val="000000" w:themeColor="text1"/>
          <w:sz w:val="36"/>
        </w:rPr>
        <w:t xml:space="preserve"> </w:t>
      </w:r>
    </w:p>
    <w:p w14:paraId="2A855BAB" w14:textId="77777777" w:rsidR="0053134F" w:rsidRPr="00B82409" w:rsidRDefault="0053134F" w:rsidP="0053134F">
      <w:pPr>
        <w:spacing w:after="1" w:line="259" w:lineRule="auto"/>
        <w:ind w:left="691" w:right="-29" w:firstLine="0"/>
        <w:jc w:val="left"/>
        <w:rPr>
          <w:color w:val="000000" w:themeColor="text1"/>
        </w:rPr>
      </w:pPr>
      <w:r w:rsidRPr="00B82409">
        <w:rPr>
          <w:rFonts w:ascii="Calibri" w:eastAsia="Calibri" w:hAnsi="Calibri" w:cs="Calibri"/>
          <w:noProof/>
          <w:color w:val="000000" w:themeColor="text1"/>
          <w:sz w:val="22"/>
        </w:rPr>
        <mc:AlternateContent>
          <mc:Choice Requires="wpg">
            <w:drawing>
              <wp:inline distT="0" distB="0" distL="0" distR="0" wp14:anchorId="4120E522" wp14:editId="260324EA">
                <wp:extent cx="5522976" cy="6097"/>
                <wp:effectExtent l="0" t="0" r="0" b="0"/>
                <wp:docPr id="131757" name="Group 131757"/>
                <wp:cNvGraphicFramePr/>
                <a:graphic xmlns:a="http://schemas.openxmlformats.org/drawingml/2006/main">
                  <a:graphicData uri="http://schemas.microsoft.com/office/word/2010/wordprocessingGroup">
                    <wpg:wgp>
                      <wpg:cNvGrpSpPr/>
                      <wpg:grpSpPr>
                        <a:xfrm>
                          <a:off x="0" y="0"/>
                          <a:ext cx="5522976" cy="6097"/>
                          <a:chOff x="0" y="0"/>
                          <a:chExt cx="5522976" cy="6097"/>
                        </a:xfrm>
                      </wpg:grpSpPr>
                      <wps:wsp>
                        <wps:cNvPr id="153936" name="Shape 153936"/>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A4777A" id="Group 131757"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">
                <v:shape id="Shape 153936"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591A8AE8" w14:textId="77777777" w:rsidR="0053134F" w:rsidRPr="00B82409" w:rsidRDefault="0053134F" w:rsidP="0053134F">
      <w:pPr>
        <w:ind w:right="0"/>
        <w:rPr>
          <w:color w:val="000000" w:themeColor="text1"/>
        </w:rPr>
      </w:pPr>
      <w:r w:rsidRPr="00B82409">
        <w:rPr>
          <w:color w:val="000000" w:themeColor="text1"/>
        </w:rPr>
        <w:t xml:space="preserve">At the heart of a mental health professional's practice lies the art of managing mental disorders. These skilled practitioners, including psychologists, psychiatrists, counselors, and therapists, employ evidence-based therapies, counseling techniques, and medications to address a myriad of mental health conditions. Through empathetic listening and tailored interventions, they help individuals navigate the complexities of disorders such as depression, anxiety, bipolar disorder, and schizophrenia. By offering support, guidance, and a safe space for expression, mental health professionals empower individuals to confront their challenges head-on, fostering healing and recovery. </w:t>
      </w:r>
    </w:p>
    <w:p w14:paraId="6A4FD3AD" w14:textId="77777777" w:rsidR="0053134F" w:rsidRPr="00B82409" w:rsidRDefault="0053134F" w:rsidP="0053134F">
      <w:pPr>
        <w:ind w:right="0"/>
        <w:rPr>
          <w:color w:val="000000" w:themeColor="text1"/>
        </w:rPr>
      </w:pPr>
      <w:r w:rsidRPr="00B82409">
        <w:rPr>
          <w:color w:val="000000" w:themeColor="text1"/>
        </w:rPr>
        <w:t xml:space="preserve">In the face of trauma, brain injuries, or adverse life events, mental health professionals engage in the delicate task of restoring lost psychological functions. Cognitive abilities, emotional regulation, and communication skills may be impaired, affecting an individual's quality of life. Through therapies, cognitive rehabilitation, and skill-building exercises, professionals work tirelessly to rebuild these functions. Psychoeducation plays a pivotal role, equipping individuals, and their families with the knowledge to understand and cope with the challenges they face. By providing comprehensive support, mental health professionals empower </w:t>
      </w:r>
      <w:r w:rsidRPr="00B82409">
        <w:rPr>
          <w:color w:val="000000" w:themeColor="text1"/>
        </w:rPr>
        <w:lastRenderedPageBreak/>
        <w:t xml:space="preserve">individuals to regain their independence, confidence, and sense of self. </w:t>
      </w:r>
      <w:r w:rsidRPr="00B82409">
        <w:rPr>
          <w:rStyle w:val="EndnoteReference"/>
          <w:color w:val="000000" w:themeColor="text1"/>
        </w:rPr>
        <w:endnoteReference w:id="1"/>
      </w:r>
    </w:p>
    <w:p w14:paraId="1378752F" w14:textId="77777777" w:rsidR="0053134F" w:rsidRPr="00B82409" w:rsidRDefault="0053134F" w:rsidP="0053134F">
      <w:pPr>
        <w:ind w:right="0"/>
        <w:rPr>
          <w:color w:val="000000" w:themeColor="text1"/>
        </w:rPr>
      </w:pPr>
      <w:r w:rsidRPr="00B82409">
        <w:rPr>
          <w:color w:val="000000" w:themeColor="text1"/>
        </w:rPr>
        <w:t xml:space="preserve">Mental health professionals extend their expertise beyond addressing deficits, guiding individuals in the exploration of new psychological features and strengths. Drawing from the principles of positive psychology, they identify and nurture inherent virtues, talents, and coping mechanisms. By encouraging self-reflection and fostering a growth mindset, professionals help individuals discover their resilience, creativity, and emotional intelligence. Through empowering interventions, individuals learn to navigate life's challenges with newfound strengths, embracing their unique attributes and potential. </w:t>
      </w:r>
    </w:p>
    <w:p w14:paraId="0F343DAE" w14:textId="77777777" w:rsidR="0053134F" w:rsidRPr="00B82409" w:rsidRDefault="0053134F" w:rsidP="0053134F">
      <w:pPr>
        <w:ind w:right="0"/>
        <w:rPr>
          <w:color w:val="000000" w:themeColor="text1"/>
        </w:rPr>
      </w:pPr>
      <w:r w:rsidRPr="00B82409">
        <w:rPr>
          <w:color w:val="000000" w:themeColor="text1"/>
        </w:rPr>
        <w:t xml:space="preserve">The intricate tapestry of the human mind often weaves challenges in the form of mental disorders, casting shadows on the lives of many. Mental health professionals, equipped with knowledge, empathy, and evidence-based practices, emerge as guiding lights in this intricate labyrinth.  </w:t>
      </w:r>
    </w:p>
    <w:p w14:paraId="622EF920" w14:textId="77777777" w:rsidR="0053134F" w:rsidRPr="00B82409" w:rsidRDefault="0053134F" w:rsidP="0053134F">
      <w:pPr>
        <w:ind w:right="0"/>
        <w:rPr>
          <w:color w:val="000000" w:themeColor="text1"/>
        </w:rPr>
      </w:pPr>
      <w:r w:rsidRPr="00B82409">
        <w:rPr>
          <w:color w:val="000000" w:themeColor="text1"/>
        </w:rPr>
        <w:t xml:space="preserve">Mental health professionals, encompassing psychologists, psychiatrists, counselors, and therapists, undergo rigorous training to diagnose and treat a diverse array of mental disorders. Their expertise enables them to delve into the complexities of conditions such as depression, anxiety disorders, bipolar disorder, and schizophrenia. Through years of education and </w:t>
      </w:r>
      <w:r w:rsidRPr="00B82409">
        <w:rPr>
          <w:color w:val="000000" w:themeColor="text1"/>
        </w:rPr>
        <w:lastRenderedPageBreak/>
        <w:t xml:space="preserve">practical experience, these professionals develop a deep understanding of the human psyche, honing their skills to provide compassionate and effective care. </w:t>
      </w:r>
    </w:p>
    <w:p w14:paraId="3F183451" w14:textId="77777777" w:rsidR="0053134F" w:rsidRPr="00B82409" w:rsidRDefault="0053134F" w:rsidP="0053134F">
      <w:pPr>
        <w:ind w:right="0"/>
        <w:rPr>
          <w:color w:val="000000" w:themeColor="text1"/>
        </w:rPr>
      </w:pPr>
      <w:r w:rsidRPr="00B82409">
        <w:rPr>
          <w:color w:val="000000" w:themeColor="text1"/>
        </w:rPr>
        <w:t>Central to managing mental disorders are evidence-based therapies and counseling techniques. Mental health professionals draw upon a wealth of knowledge, employing therapeutic modalities grounded in scientific research and proven efficacy. Cognitive behavioral therapy (CBT), a widely used approach, helps individuals identify and modify negative thought patterns, promoting healthier behaviors and emotions. Dialectical behavior therapy (DBT) equips individuals with skills to manage intense emotions and improve interpersonal relationships.</w:t>
      </w:r>
      <w:r w:rsidRPr="00B82409">
        <w:rPr>
          <w:rStyle w:val="EndnoteReference"/>
          <w:color w:val="000000" w:themeColor="text1"/>
        </w:rPr>
        <w:endnoteReference w:id="2"/>
      </w:r>
      <w:r w:rsidRPr="00B82409">
        <w:rPr>
          <w:color w:val="000000" w:themeColor="text1"/>
        </w:rPr>
        <w:t xml:space="preserve"> Psychodynamic therapy delves into the subconscious, unraveling underlying conflicts and fostering self-awareness. </w:t>
      </w:r>
    </w:p>
    <w:p w14:paraId="1E9BCC4A" w14:textId="77777777" w:rsidR="0053134F" w:rsidRPr="00B82409" w:rsidRDefault="0053134F" w:rsidP="0053134F">
      <w:pPr>
        <w:ind w:right="0"/>
        <w:rPr>
          <w:color w:val="000000" w:themeColor="text1"/>
        </w:rPr>
      </w:pPr>
      <w:r w:rsidRPr="00B82409">
        <w:rPr>
          <w:color w:val="000000" w:themeColor="text1"/>
        </w:rPr>
        <w:t xml:space="preserve">Recognizing the unique intricacies of everyone’s experience, mental health professionals craft personalized treatment plans. These plans are tailored to address specific needs, circumstances, and goals, ensuring a holistic approach to healing. By comprehensively assessing the individual's mental, emotional, and social landscape, professionals design interventions that resonate with their personal journey. This individualized care fosters a sense of trust and safety, essential elements in the therapeutic process. </w:t>
      </w:r>
    </w:p>
    <w:p w14:paraId="59F8E396" w14:textId="77777777" w:rsidR="0053134F" w:rsidRPr="00B82409" w:rsidRDefault="0053134F" w:rsidP="0053134F">
      <w:pPr>
        <w:ind w:right="0"/>
        <w:rPr>
          <w:color w:val="000000" w:themeColor="text1"/>
        </w:rPr>
      </w:pPr>
      <w:r w:rsidRPr="00B82409">
        <w:rPr>
          <w:color w:val="000000" w:themeColor="text1"/>
        </w:rPr>
        <w:lastRenderedPageBreak/>
        <w:t xml:space="preserve">In certain cases, medications are integrated into the treatment regimen, especially when managing conditions like bipolar disorder and schizophrenia. Psychiatrists, specialized in psychopharmacology, prescribe medications that assist in stabilizing mood, reducing anxiety, or managing psychotic symptoms. The careful balance of therapy and medication ensures a comprehensive approach, addressing both the psychological and neurochemical aspects of mental disorders. </w:t>
      </w:r>
    </w:p>
    <w:p w14:paraId="3C3FCDE1" w14:textId="77777777" w:rsidR="0053134F" w:rsidRPr="00B82409" w:rsidRDefault="0053134F" w:rsidP="0053134F">
      <w:pPr>
        <w:ind w:right="0"/>
        <w:rPr>
          <w:color w:val="000000" w:themeColor="text1"/>
        </w:rPr>
      </w:pPr>
      <w:r w:rsidRPr="00B82409">
        <w:rPr>
          <w:color w:val="000000" w:themeColor="text1"/>
        </w:rPr>
        <w:t xml:space="preserve">In the realm of mental health, the focus has shifted from mere deficit management to a more holistic approach that emphasizes the exploration and enhancement of individuals' inherent strengths and positive psychological features. Mental health professionals, armed with the principles of positive psychology, play a pivotal role in guiding individuals on a transformative journey.  </w:t>
      </w:r>
      <w:r w:rsidRPr="00B82409">
        <w:rPr>
          <w:rStyle w:val="EndnoteReference"/>
          <w:color w:val="000000" w:themeColor="text1"/>
        </w:rPr>
        <w:endnoteReference w:id="3"/>
      </w:r>
    </w:p>
    <w:p w14:paraId="76CA0927" w14:textId="77777777" w:rsidR="0053134F" w:rsidRPr="00B82409" w:rsidRDefault="0053134F" w:rsidP="0053134F">
      <w:pPr>
        <w:ind w:right="0"/>
        <w:rPr>
          <w:color w:val="000000" w:themeColor="text1"/>
        </w:rPr>
      </w:pPr>
      <w:r w:rsidRPr="00B82409">
        <w:rPr>
          <w:color w:val="000000" w:themeColor="text1"/>
        </w:rPr>
        <w:t xml:space="preserve">Positive psychology serves as the cornerstone for this paradigm shift, redirecting attention toward the inherent strengths, virtues, and capabilities residing within individuals. Mental health professional’s adept in these principles recognize that every person possesses unique qualities waiting to be unveiled. By embracing a strengths-based approach, they empower individuals to harness their potential, fostering a positive sense of self and a resilient mindset. </w:t>
      </w:r>
    </w:p>
    <w:p w14:paraId="3FCE03E5" w14:textId="77777777" w:rsidR="0053134F" w:rsidRPr="00B82409" w:rsidRDefault="0053134F" w:rsidP="0053134F">
      <w:pPr>
        <w:ind w:right="0"/>
        <w:rPr>
          <w:color w:val="000000" w:themeColor="text1"/>
        </w:rPr>
      </w:pPr>
      <w:r w:rsidRPr="00B82409">
        <w:rPr>
          <w:color w:val="000000" w:themeColor="text1"/>
        </w:rPr>
        <w:lastRenderedPageBreak/>
        <w:t xml:space="preserve">Strength-based interventions are designed to nurture these innate qualities, allowing individuals to cultivate resilience and enhance their overall well-being. By identifying. </w:t>
      </w:r>
    </w:p>
    <w:p w14:paraId="5D78433A" w14:textId="77777777" w:rsidR="0053134F" w:rsidRPr="00B82409" w:rsidRDefault="0053134F" w:rsidP="0053134F">
      <w:pPr>
        <w:rPr>
          <w:color w:val="000000" w:themeColor="text1"/>
        </w:rPr>
        <w:sectPr w:rsidR="0053134F" w:rsidRPr="00B82409" w:rsidSect="00B82409">
          <w:headerReference w:type="even" r:id="rId6"/>
          <w:headerReference w:type="default" r:id="rId7"/>
          <w:footerReference w:type="even" r:id="rId8"/>
          <w:footerReference w:type="default" r:id="rId9"/>
          <w:headerReference w:type="first" r:id="rId10"/>
          <w:footerReference w:type="first" r:id="rId11"/>
          <w:endnotePr>
            <w:numFmt w:val="decimal"/>
          </w:endnotePr>
          <w:pgSz w:w="8800" w:h="13302"/>
          <w:pgMar w:top="1441" w:right="1440" w:bottom="1503" w:left="1440" w:header="720" w:footer="706" w:gutter="0"/>
          <w:cols w:space="720"/>
        </w:sectPr>
      </w:pPr>
    </w:p>
    <w:p w14:paraId="69B7FC82" w14:textId="77777777" w:rsidR="0053134F" w:rsidRPr="00B82409" w:rsidRDefault="0053134F" w:rsidP="0053134F">
      <w:pPr>
        <w:ind w:left="-10" w:right="0"/>
        <w:rPr>
          <w:color w:val="000000" w:themeColor="text1"/>
        </w:rPr>
      </w:pPr>
      <w:r w:rsidRPr="00B82409">
        <w:rPr>
          <w:color w:val="000000" w:themeColor="text1"/>
        </w:rPr>
        <w:lastRenderedPageBreak/>
        <w:t xml:space="preserve">and honing their strengths, individuals are better equipped to navigate life's challenges with grace and determination. Whether it's the ability to empathize deeply, the talent for creative problem-solving, or the capacity for unwavering optimism, these strengths become powerful tools in the face of adversity. </w:t>
      </w:r>
    </w:p>
    <w:p w14:paraId="525EEB68" w14:textId="77777777" w:rsidR="0053134F" w:rsidRPr="00B82409" w:rsidRDefault="0053134F" w:rsidP="0053134F">
      <w:pPr>
        <w:ind w:left="-10" w:right="0"/>
        <w:rPr>
          <w:color w:val="000000" w:themeColor="text1"/>
        </w:rPr>
      </w:pPr>
      <w:r w:rsidRPr="00B82409">
        <w:rPr>
          <w:color w:val="000000" w:themeColor="text1"/>
        </w:rPr>
        <w:t xml:space="preserve">Mental health professionals serve as experienced guides, leading individuals on a journey to explore new psychological features. Through targeted interventions, individuals can develop improved coping mechanisms, honed communication skills, and enhanced emotional intelligence. These developments not only empower individuals in their personal lives but also have a profound impact on their interactions with the world, fostering healthier relationships and promoting a positive social environment. </w:t>
      </w:r>
    </w:p>
    <w:p w14:paraId="1E79C901" w14:textId="77777777" w:rsidR="0053134F" w:rsidRPr="00B82409" w:rsidRDefault="0053134F" w:rsidP="0053134F">
      <w:pPr>
        <w:ind w:left="-10" w:right="0"/>
        <w:rPr>
          <w:color w:val="000000" w:themeColor="text1"/>
        </w:rPr>
      </w:pPr>
      <w:r w:rsidRPr="00B82409">
        <w:rPr>
          <w:color w:val="000000" w:themeColor="text1"/>
        </w:rPr>
        <w:t xml:space="preserve">The exploration and enhancement of new psychological features empower individuals in multiple aspects of their lives. Improved coping mechanisms provide the resilience needed to overcome challenges, while enhanced communication skills foster meaningful connections and understanding with others. Emotional intelligence equips individuals to navigate complex social situations with empathy and poise. Ultimately, this empowerment leads to a more fulfilling life, enabling individuals to pursue their goals, maintain positive relationships, and face life's uncertainties with confidence. </w:t>
      </w:r>
    </w:p>
    <w:p w14:paraId="4A9D3173" w14:textId="77777777" w:rsidR="002B26E9" w:rsidRDefault="002B26E9"/>
    <w:sectPr w:rsidR="002B26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F973" w14:textId="77777777" w:rsidR="00AB2C0E" w:rsidRDefault="00AB2C0E" w:rsidP="0053134F">
      <w:pPr>
        <w:spacing w:after="0" w:line="240" w:lineRule="auto"/>
      </w:pPr>
      <w:r>
        <w:separator/>
      </w:r>
    </w:p>
  </w:endnote>
  <w:endnote w:type="continuationSeparator" w:id="0">
    <w:p w14:paraId="16AF7259" w14:textId="77777777" w:rsidR="00AB2C0E" w:rsidRDefault="00AB2C0E" w:rsidP="0053134F">
      <w:pPr>
        <w:spacing w:after="0" w:line="240" w:lineRule="auto"/>
      </w:pPr>
      <w:r>
        <w:continuationSeparator/>
      </w:r>
    </w:p>
  </w:endnote>
  <w:endnote w:id="1">
    <w:p w14:paraId="61ABFD7F" w14:textId="77777777" w:rsidR="0053134F" w:rsidRPr="00B70B70" w:rsidRDefault="0053134F" w:rsidP="0053134F">
      <w:pPr>
        <w:pStyle w:val="EndnoteText"/>
        <w:spacing w:line="360" w:lineRule="auto"/>
        <w:ind w:left="25"/>
        <w:rPr>
          <w:rFonts w:ascii="Segoe UI" w:hAnsi="Segoe UI" w:cs="Segoe UI"/>
          <w:color w:val="000000" w:themeColor="text1"/>
          <w:szCs w:val="20"/>
        </w:rPr>
      </w:pPr>
      <w:r w:rsidRPr="00B70B70">
        <w:rPr>
          <w:rStyle w:val="EndnoteReference"/>
          <w:rFonts w:ascii="Segoe UI" w:hAnsi="Segoe UI" w:cs="Segoe UI"/>
          <w:color w:val="000000" w:themeColor="text1"/>
          <w:szCs w:val="20"/>
        </w:rPr>
        <w:endnoteRef/>
      </w:r>
      <w:r w:rsidRPr="00B70B70">
        <w:rPr>
          <w:rFonts w:ascii="Segoe UI" w:hAnsi="Segoe UI" w:cs="Segoe UI"/>
          <w:color w:val="000000" w:themeColor="text1"/>
          <w:szCs w:val="20"/>
        </w:rPr>
        <w:t xml:space="preserve"> </w:t>
      </w:r>
      <w:r w:rsidRPr="00B70B70">
        <w:rPr>
          <w:rFonts w:ascii="Segoe UI" w:hAnsi="Segoe UI" w:cs="Segoe UI"/>
          <w:color w:val="000000" w:themeColor="text1"/>
          <w:szCs w:val="20"/>
          <w:shd w:val="clear" w:color="auto" w:fill="FFFFFF"/>
        </w:rPr>
        <w:t>Howlett JR, Nelson LD, Stein MB. Mental Health Consequences of Traumatic Brain Injury. Biol Psychiatry. 2022 Mar 1;91(5):413-420. doi: 10.1016/j.biopsych.2021.09.024. Epub 2021 Oct 2. PMID: 34893317; PMCID: PMC8849136.</w:t>
      </w:r>
    </w:p>
  </w:endnote>
  <w:endnote w:id="2">
    <w:p w14:paraId="1E28DED6" w14:textId="77777777" w:rsidR="0053134F" w:rsidRPr="00B70B70" w:rsidRDefault="0053134F" w:rsidP="0053134F">
      <w:pPr>
        <w:pStyle w:val="EndnoteText"/>
        <w:spacing w:line="360" w:lineRule="auto"/>
        <w:ind w:left="25"/>
        <w:rPr>
          <w:rFonts w:ascii="Segoe UI" w:hAnsi="Segoe UI" w:cs="Segoe UI"/>
          <w:color w:val="000000" w:themeColor="text1"/>
          <w:szCs w:val="20"/>
        </w:rPr>
      </w:pPr>
      <w:r w:rsidRPr="00B70B70">
        <w:rPr>
          <w:rStyle w:val="EndnoteReference"/>
          <w:rFonts w:ascii="Segoe UI" w:hAnsi="Segoe UI" w:cs="Segoe UI"/>
          <w:color w:val="000000" w:themeColor="text1"/>
          <w:szCs w:val="20"/>
        </w:rPr>
        <w:endnoteRef/>
      </w:r>
      <w:r w:rsidRPr="00B70B70">
        <w:rPr>
          <w:rFonts w:ascii="Segoe UI" w:hAnsi="Segoe UI" w:cs="Segoe UI"/>
          <w:color w:val="000000" w:themeColor="text1"/>
          <w:szCs w:val="20"/>
        </w:rPr>
        <w:t xml:space="preserve"> </w:t>
      </w:r>
      <w:r w:rsidRPr="00B70B70">
        <w:rPr>
          <w:rFonts w:ascii="Segoe UI" w:hAnsi="Segoe UI" w:cs="Segoe UI"/>
          <w:color w:val="000000" w:themeColor="text1"/>
          <w:szCs w:val="20"/>
          <w:shd w:val="clear" w:color="auto" w:fill="FFFFFF"/>
        </w:rPr>
        <w:t>Mendes-Santos C, Nunes F, Weiderpass E, Santana R, Andersson G. Understanding Mental Health Professionals' Perspectives and Practices Regarding the Implementation of Digital Mental Health: Qualitative Study. JMIR Form Res. 2022 Apr 12;6(4): e32558. doi: 10.2196/32558. PMID: 35412459; PMCID: PMC9044148.</w:t>
      </w:r>
    </w:p>
  </w:endnote>
  <w:endnote w:id="3">
    <w:p w14:paraId="20F96839" w14:textId="77777777" w:rsidR="0053134F" w:rsidRPr="00B70B70" w:rsidRDefault="0053134F" w:rsidP="0053134F">
      <w:pPr>
        <w:pStyle w:val="EndnoteText"/>
        <w:spacing w:line="360" w:lineRule="auto"/>
        <w:ind w:left="25"/>
        <w:rPr>
          <w:rFonts w:ascii="Segoe UI" w:hAnsi="Segoe UI" w:cs="Segoe UI"/>
          <w:color w:val="000000" w:themeColor="text1"/>
          <w:szCs w:val="20"/>
        </w:rPr>
      </w:pPr>
      <w:r w:rsidRPr="00B70B70">
        <w:rPr>
          <w:rStyle w:val="EndnoteReference"/>
          <w:rFonts w:ascii="Segoe UI" w:hAnsi="Segoe UI" w:cs="Segoe UI"/>
          <w:color w:val="000000" w:themeColor="text1"/>
          <w:szCs w:val="20"/>
        </w:rPr>
        <w:endnoteRef/>
      </w:r>
      <w:r w:rsidRPr="00B70B70">
        <w:rPr>
          <w:rFonts w:ascii="Segoe UI" w:hAnsi="Segoe UI" w:cs="Segoe UI"/>
          <w:color w:val="000000" w:themeColor="text1"/>
          <w:szCs w:val="20"/>
        </w:rPr>
        <w:t xml:space="preserve"> </w:t>
      </w:r>
      <w:r w:rsidRPr="00B70B70">
        <w:rPr>
          <w:rFonts w:ascii="Segoe UI" w:hAnsi="Segoe UI" w:cs="Segoe UI"/>
          <w:color w:val="000000" w:themeColor="text1"/>
          <w:szCs w:val="20"/>
          <w:shd w:val="clear" w:color="auto" w:fill="FFFFFF"/>
        </w:rPr>
        <w:t>Barbui, C. The WHO World Mental Health Report 2022: a new standard of care is emerging. </w:t>
      </w:r>
      <w:r w:rsidRPr="00B70B70">
        <w:rPr>
          <w:rFonts w:ascii="Segoe UI" w:hAnsi="Segoe UI" w:cs="Segoe UI"/>
          <w:i/>
          <w:iCs/>
          <w:color w:val="000000" w:themeColor="text1"/>
          <w:szCs w:val="20"/>
          <w:shd w:val="clear" w:color="auto" w:fill="FFFFFF"/>
        </w:rPr>
        <w:t>Mol Psychiatry</w:t>
      </w:r>
      <w:r w:rsidRPr="00B70B70">
        <w:rPr>
          <w:rFonts w:ascii="Segoe UI" w:hAnsi="Segoe UI" w:cs="Segoe UI"/>
          <w:color w:val="000000" w:themeColor="text1"/>
          <w:szCs w:val="20"/>
          <w:shd w:val="clear" w:color="auto" w:fill="FFFFFF"/>
        </w:rPr>
        <w:t> </w:t>
      </w:r>
      <w:r w:rsidRPr="00B70B70">
        <w:rPr>
          <w:rFonts w:ascii="Segoe UI" w:hAnsi="Segoe UI" w:cs="Segoe UI"/>
          <w:b/>
          <w:bCs/>
          <w:color w:val="000000" w:themeColor="text1"/>
          <w:szCs w:val="20"/>
          <w:shd w:val="clear" w:color="auto" w:fill="FFFFFF"/>
        </w:rPr>
        <w:t>28</w:t>
      </w:r>
      <w:r w:rsidRPr="00B70B70">
        <w:rPr>
          <w:rFonts w:ascii="Segoe UI" w:hAnsi="Segoe UI" w:cs="Segoe UI"/>
          <w:color w:val="000000" w:themeColor="text1"/>
          <w:szCs w:val="20"/>
          <w:shd w:val="clear" w:color="auto" w:fill="FFFFFF"/>
        </w:rPr>
        <w:t>, 4–5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doni MT">
    <w:panose1 w:val="020706030806060202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E397" w14:textId="77777777" w:rsidR="0053134F" w:rsidRDefault="0053134F">
    <w:pPr>
      <w:tabs>
        <w:tab w:val="center" w:pos="1080"/>
        <w:tab w:val="center" w:pos="5038"/>
      </w:tabs>
      <w:spacing w:after="0" w:line="259" w:lineRule="auto"/>
      <w:ind w:left="0" w:right="0" w:firstLine="0"/>
      <w:jc w:val="left"/>
    </w:pPr>
    <w:r>
      <w:rPr>
        <w:rFonts w:ascii="Calibri" w:eastAsia="Calibri" w:hAnsi="Calibri" w:cs="Calibri"/>
        <w:color w:val="000000"/>
        <w:sz w:val="22"/>
      </w:rPr>
      <w:tab/>
    </w: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3C13" w14:textId="77777777" w:rsidR="0053134F" w:rsidRDefault="0053134F">
    <w:pPr>
      <w:tabs>
        <w:tab w:val="center" w:pos="1080"/>
        <w:tab w:val="center" w:pos="5038"/>
      </w:tabs>
      <w:spacing w:after="0" w:line="259" w:lineRule="auto"/>
      <w:ind w:left="0" w:right="0" w:firstLine="0"/>
      <w:jc w:val="left"/>
    </w:pPr>
    <w:r>
      <w:rPr>
        <w:rFonts w:ascii="Calibri" w:eastAsia="Calibri" w:hAnsi="Calibri" w:cs="Calibri"/>
        <w:color w:val="000000"/>
        <w:sz w:val="22"/>
      </w:rPr>
      <w:tab/>
    </w: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45C2" w14:textId="77777777" w:rsidR="0053134F" w:rsidRDefault="0053134F">
    <w:pPr>
      <w:tabs>
        <w:tab w:val="center" w:pos="1080"/>
        <w:tab w:val="center" w:pos="5038"/>
      </w:tabs>
      <w:spacing w:after="0" w:line="259" w:lineRule="auto"/>
      <w:ind w:left="0" w:right="0" w:firstLine="0"/>
      <w:jc w:val="left"/>
    </w:pPr>
    <w:r>
      <w:rPr>
        <w:rFonts w:ascii="Calibri" w:eastAsia="Calibri" w:hAnsi="Calibri" w:cs="Calibri"/>
        <w:color w:val="000000"/>
        <w:sz w:val="22"/>
      </w:rPr>
      <w:tab/>
    </w: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E7E6" w14:textId="77777777" w:rsidR="00AB2C0E" w:rsidRDefault="00AB2C0E" w:rsidP="0053134F">
      <w:pPr>
        <w:spacing w:after="0" w:line="240" w:lineRule="auto"/>
      </w:pPr>
      <w:r>
        <w:separator/>
      </w:r>
    </w:p>
  </w:footnote>
  <w:footnote w:type="continuationSeparator" w:id="0">
    <w:p w14:paraId="769C113B" w14:textId="77777777" w:rsidR="00AB2C0E" w:rsidRDefault="00AB2C0E" w:rsidP="0053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1A31" w14:textId="77777777" w:rsidR="0053134F" w:rsidRDefault="0053134F">
    <w:pPr>
      <w:spacing w:after="0" w:line="259" w:lineRule="auto"/>
      <w:ind w:left="-1440" w:right="1080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ADCA3EE" wp14:editId="7D89E183">
              <wp:simplePos x="0" y="0"/>
              <wp:positionH relativeFrom="page">
                <wp:posOffset>1353312</wp:posOffset>
              </wp:positionH>
              <wp:positionV relativeFrom="page">
                <wp:posOffset>914400</wp:posOffset>
              </wp:positionV>
              <wp:extent cx="5522976" cy="6096"/>
              <wp:effectExtent l="0" t="0" r="0" b="0"/>
              <wp:wrapSquare wrapText="bothSides"/>
              <wp:docPr id="971064344" name="Group 971064344"/>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1624456323" name="Shape 154682"/>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0B74DC" id="Group 971064344" o:spid="_x0000_s1026" style="position:absolute;margin-left:106.55pt;margin-top:1in;width:434.9pt;height:.5pt;z-index:251659264;mso-position-horizontal-relative:page;mso-position-vertical-relative:pag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">
              <v:shape id="Shape 154682"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" path="m,l5522976,r,9144l,9144,,e" fillcolor="black" stroked="f" strokeweight="0">
                <v:stroke miterlimit="83231f" joinstyle="miter"/>
                <v:path arrowok="t" textboxrect="0,0,5522976,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8B95" w14:textId="77777777" w:rsidR="0053134F" w:rsidRDefault="0053134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FC01" w14:textId="77777777" w:rsidR="0053134F" w:rsidRDefault="0053134F">
    <w:pPr>
      <w:spacing w:after="0" w:line="259" w:lineRule="auto"/>
      <w:ind w:left="-1440" w:right="1080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D9D48C4" wp14:editId="05FD4985">
              <wp:simplePos x="0" y="0"/>
              <wp:positionH relativeFrom="page">
                <wp:posOffset>1353312</wp:posOffset>
              </wp:positionH>
              <wp:positionV relativeFrom="page">
                <wp:posOffset>914400</wp:posOffset>
              </wp:positionV>
              <wp:extent cx="5522976" cy="6096"/>
              <wp:effectExtent l="0" t="0" r="0" b="0"/>
              <wp:wrapSquare wrapText="bothSides"/>
              <wp:docPr id="1775863344" name="Group 1775863344"/>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1499542054" name="Shape 154680"/>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3F8D01" id="Group 1775863344" o:spid="_x0000_s1026" style="position:absolute;margin-left:106.55pt;margin-top:1in;width:434.9pt;height:.5pt;z-index:251660288;mso-position-horizontal-relative:page;mso-position-vertical-relative:pag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">
              <v:shape id="Shape 154680"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" path="m,l5522976,r,9144l,9144,,e" fillcolor="black" stroked="f" strokeweight="0">
                <v:stroke miterlimit="83231f" joinstyle="miter"/>
                <v:path arrowok="t" textboxrect="0,0,5522976,9144"/>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4F"/>
    <w:rsid w:val="0020405F"/>
    <w:rsid w:val="002B26E9"/>
    <w:rsid w:val="0053134F"/>
    <w:rsid w:val="006B6409"/>
    <w:rsid w:val="00AB2C0E"/>
    <w:rsid w:val="00BF7872"/>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ecimalSymbol w:val="."/>
  <w:listSeparator w:val=","/>
  <w14:docId w14:val="1ED6CCEA"/>
  <w15:chartTrackingRefBased/>
  <w15:docId w15:val="{B8B30225-4961-EE4D-A8D5-E1963F2C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CA"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4F"/>
    <w:pPr>
      <w:spacing w:after="150" w:line="298" w:lineRule="auto"/>
      <w:ind w:left="725" w:right="60" w:hanging="5"/>
      <w:jc w:val="both"/>
    </w:pPr>
    <w:rPr>
      <w:rFonts w:ascii="Franklin Gothic Book" w:eastAsia="Franklin Gothic Book" w:hAnsi="Franklin Gothic Book" w:cs="Franklin Gothic Book"/>
      <w:color w:val="5A5A5A"/>
    </w:rPr>
  </w:style>
  <w:style w:type="paragraph" w:styleId="Heading1">
    <w:name w:val="heading 1"/>
    <w:next w:val="Normal"/>
    <w:link w:val="Heading1Char"/>
    <w:uiPriority w:val="9"/>
    <w:qFormat/>
    <w:rsid w:val="0053134F"/>
    <w:pPr>
      <w:keepNext/>
      <w:keepLines/>
      <w:spacing w:line="270" w:lineRule="auto"/>
      <w:ind w:left="649" w:hanging="10"/>
      <w:jc w:val="center"/>
      <w:outlineLvl w:val="0"/>
    </w:pPr>
    <w:rPr>
      <w:rFonts w:ascii="Bodoni MT" w:eastAsia="Bodoni MT" w:hAnsi="Bodoni MT" w:cs="Bodoni MT"/>
      <w:color w:val="181818"/>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4F"/>
    <w:rPr>
      <w:rFonts w:ascii="Bodoni MT" w:eastAsia="Bodoni MT" w:hAnsi="Bodoni MT" w:cs="Bodoni MT"/>
      <w:color w:val="181818"/>
      <w:sz w:val="29"/>
    </w:rPr>
  </w:style>
  <w:style w:type="paragraph" w:styleId="EndnoteText">
    <w:name w:val="endnote text"/>
    <w:basedOn w:val="Normal"/>
    <w:link w:val="EndnoteTextChar"/>
    <w:uiPriority w:val="99"/>
    <w:semiHidden/>
    <w:unhideWhenUsed/>
    <w:rsid w:val="0053134F"/>
    <w:pPr>
      <w:spacing w:after="0" w:line="240" w:lineRule="auto"/>
    </w:pPr>
    <w:rPr>
      <w:rFonts w:cs="Mangal"/>
      <w:sz w:val="20"/>
      <w:szCs w:val="18"/>
    </w:rPr>
  </w:style>
  <w:style w:type="character" w:customStyle="1" w:styleId="EndnoteTextChar">
    <w:name w:val="Endnote Text Char"/>
    <w:basedOn w:val="DefaultParagraphFont"/>
    <w:link w:val="EndnoteText"/>
    <w:uiPriority w:val="99"/>
    <w:semiHidden/>
    <w:rsid w:val="0053134F"/>
    <w:rPr>
      <w:rFonts w:ascii="Franklin Gothic Book" w:eastAsia="Franklin Gothic Book" w:hAnsi="Franklin Gothic Book" w:cs="Mangal"/>
      <w:color w:val="5A5A5A"/>
      <w:sz w:val="20"/>
      <w:szCs w:val="18"/>
    </w:rPr>
  </w:style>
  <w:style w:type="character" w:styleId="EndnoteReference">
    <w:name w:val="endnote reference"/>
    <w:basedOn w:val="DefaultParagraphFont"/>
    <w:uiPriority w:val="99"/>
    <w:unhideWhenUsed/>
    <w:rsid w:val="00531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2024-05-06T04:42:00Z</dcterms:created>
  <dcterms:modified xsi:type="dcterms:W3CDTF">2024-05-06T04:42:00Z</dcterms:modified>
</cp:coreProperties>
</file>